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B3" w:rsidRPr="00BB46B3" w:rsidRDefault="00BB46B3" w:rsidP="00BB46B3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</w:pPr>
      <w:r w:rsidRPr="00BB46B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  <w:t>Защита прав потребителей</w:t>
      </w:r>
    </w:p>
    <w:p w:rsidR="00BB46B3" w:rsidRPr="00BB46B3" w:rsidRDefault="00BB46B3" w:rsidP="00BB46B3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</w:p>
    <w:p w:rsidR="00BB46B3" w:rsidRDefault="00BB46B3" w:rsidP="00BB46B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B46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Рекомендации гражданам: как выбрать ювелирное изделие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ab/>
      </w:r>
      <w:r w:rsidR="00CE2180">
        <w:rPr>
          <w:rFonts w:ascii="Times New Roman" w:eastAsia="Times New Roman" w:hAnsi="Times New Roman" w:cs="Times New Roman"/>
          <w:color w:val="242424"/>
          <w:sz w:val="26"/>
          <w:szCs w:val="26"/>
        </w:rPr>
        <w:t>Для того</w:t>
      </w:r>
      <w:proofErr w:type="gramStart"/>
      <w:r w:rsidR="00CE2180">
        <w:rPr>
          <w:rFonts w:ascii="Times New Roman" w:eastAsia="Times New Roman" w:hAnsi="Times New Roman" w:cs="Times New Roman"/>
          <w:color w:val="242424"/>
          <w:sz w:val="26"/>
          <w:szCs w:val="26"/>
        </w:rPr>
        <w:t>,</w:t>
      </w:r>
      <w:proofErr w:type="gramEnd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чтобы правильно сделать выбор ювелирного украшения, необходимо быть внимательными и приобретать изделия в специализированных магазинах с хорошей репутацией.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С 12 декабря 2019 года </w:t>
      </w:r>
      <w:proofErr w:type="gramStart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разрешена</w:t>
      </w:r>
      <w:proofErr w:type="gramEnd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proofErr w:type="spellStart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онлайн-продажа</w:t>
      </w:r>
      <w:proofErr w:type="spellEnd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ювелирных изделий из драгоценных металлов или камней при соблюдении всех правил продажи ювелирных изделий.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Откажитесь от покупки изделий из драгоценных металлов с рук и в небольших торговых точках. Место, где вы приобретаете ювелирные и другие изделия из драгоценных металлов, не должно быть «безымянным» - независимо от размера торговой точки у нее должна быть оформлена вывеска с фирменным названием, указанием юридического лица или данных индивидуального предпринимателя, режим работы.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Продажа ювелирных и других изделий из драгоценных металлов, произведенных в Российской Федерации, ввезенных на ее территорию, подлежащих клеймению в порядке, установленном законодательством Российской Федерации, осуществляется только при наличии на них оттисков государственных пробирных клейм, а также оттисков </w:t>
      </w:r>
      <w:proofErr w:type="spellStart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именников</w:t>
      </w:r>
      <w:proofErr w:type="spellEnd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(для изделий отечественного производства).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В Российской Федерации установлены следующие пробы: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· платиновые – 850, 585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· золотые – 999, 958, 916, 875, 750, 585, 583, 500, 375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· серебряные – 999, 960, 925, 875, 830, 800;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· палладиевые – 850, 500.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Без оттиска государственного пробирного клейма </w:t>
      </w: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допускается только продажа ювелирных и других серебряных изделий отечественного производства массой до 3 граммов включительно (без учета вставок).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proofErr w:type="gramStart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Ювелирные и другие изделия из драгоценных металлов и (или) драгоценных камней </w:t>
      </w:r>
      <w:r w:rsidRPr="00BB46B3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должны иметь опломбированные ярлыки</w:t>
      </w: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 с указанием наименования изделия и его изготовителя, вида драгоценного металла, артикула, пробы, массы, вида и характеристики вставок, в том числе способа обработки, изменившего качественно-цветовые и стоимостные характеристики драгоценного камня, а также цены изделия (цены за 1 грамм изделия без вставок).</w:t>
      </w:r>
      <w:proofErr w:type="gramEnd"/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При использовании в качестве вставок материалов искусственного происхождения, на ярлыках должна быть указана информация о том, что данный камень не является драгоценным.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Продавец обязан довести до покупателя следующую информацию: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· адрес и фирменное наименование изготовителя изделия;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· гарантийный срок (если он установлен), а также срок годности;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· цену в рублях и условия приобретения товара, если продавцом допускается продажа ювелирного изделия в кредит - размер кредита, полную сумму, подлежащую выплате потребителем, и график погашения этой суммы.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Важно помнить об особенностях приобретения товаров с недостатком или товара, бывших в употреблении, например, в ломбардах. Помимо вышеперечисленной информации, продавец обязан в письменной форме уведомить вас о недостатках изделия или о том, что товар ранее находился в употреблении. Эта информация должна быть написана в товарном чеке, на ярлыке или в любых других документах, которые передаются вам вместе драгоценным изделием.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Также продавец должен ознакомить вас с товарно-сопроводительной документацией на любое ювелирное изделие или украшение из драгоценных камней, которое Вы планируете приобрести.</w:t>
      </w:r>
    </w:p>
    <w:p w:rsidR="00BB46B3" w:rsidRP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lastRenderedPageBreak/>
        <w:t>В случае</w:t>
      </w:r>
      <w:proofErr w:type="gramStart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,</w:t>
      </w:r>
      <w:proofErr w:type="gramEnd"/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если кассовый чек на товар не содержит наименование товара, пробу, вид и характеристику драгоценного камня, артикул, вместе с товаром Вам должен быть передан товарный чек, в котором указываются эти сведения: продавец, дата продажи и цена товара. Лицо, непосредственно осуществляющее продажу товара, проставляет подпись.</w:t>
      </w:r>
    </w:p>
    <w:p w:rsidR="00BB46B3" w:rsidRDefault="00BB46B3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</w:pPr>
      <w:r w:rsidRPr="00BB46B3">
        <w:rPr>
          <w:rFonts w:ascii="Times New Roman" w:eastAsia="Times New Roman" w:hAnsi="Times New Roman" w:cs="Times New Roman"/>
          <w:color w:val="242424"/>
          <w:sz w:val="26"/>
          <w:szCs w:val="26"/>
        </w:rPr>
        <w:t>Внимательно отнеситесь к покупке ювелирных изделий, ведь </w:t>
      </w:r>
      <w:r w:rsidRPr="00BB46B3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 xml:space="preserve">если украшение качественное, но не подошло по размеру или перестало </w:t>
      </w:r>
      <w:proofErr w:type="gramStart"/>
      <w:r w:rsidRPr="00BB46B3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нравится</w:t>
      </w:r>
      <w:proofErr w:type="gramEnd"/>
      <w:r w:rsidRPr="00BB46B3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  <w:t>, сдать его или обменять на аналогичный не получится.</w:t>
      </w:r>
    </w:p>
    <w:p w:rsidR="00E73A6D" w:rsidRDefault="00E73A6D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</w:rPr>
      </w:pPr>
    </w:p>
    <w:p w:rsidR="00E73A6D" w:rsidRPr="00BB46B3" w:rsidRDefault="00E73A6D" w:rsidP="00BB46B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:rsidR="00CD1743" w:rsidRPr="00BB46B3" w:rsidRDefault="00E73A6D" w:rsidP="00BB46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2999218"/>
            <wp:effectExtent l="19050" t="0" r="3175" b="0"/>
            <wp:docPr id="1" name="Рисунок 1" descr="297x150mm_Yvel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7x150mm_Yvelir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743" w:rsidRPr="00BB46B3" w:rsidSect="00E11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6B3"/>
    <w:rsid w:val="003551E6"/>
    <w:rsid w:val="003C4CEF"/>
    <w:rsid w:val="004C0D79"/>
    <w:rsid w:val="005413BE"/>
    <w:rsid w:val="00630167"/>
    <w:rsid w:val="0082519C"/>
    <w:rsid w:val="0091722C"/>
    <w:rsid w:val="00BB46B3"/>
    <w:rsid w:val="00CD1743"/>
    <w:rsid w:val="00CE2180"/>
    <w:rsid w:val="00E112FA"/>
    <w:rsid w:val="00E73A6D"/>
    <w:rsid w:val="00F5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67"/>
  </w:style>
  <w:style w:type="paragraph" w:styleId="1">
    <w:name w:val="heading 1"/>
    <w:basedOn w:val="a"/>
    <w:link w:val="10"/>
    <w:uiPriority w:val="9"/>
    <w:qFormat/>
    <w:rsid w:val="00BB4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6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46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37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7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186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0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EX2519</cp:lastModifiedBy>
  <cp:revision>2</cp:revision>
  <cp:lastPrinted>2023-12-04T02:44:00Z</cp:lastPrinted>
  <dcterms:created xsi:type="dcterms:W3CDTF">2024-12-10T11:10:00Z</dcterms:created>
  <dcterms:modified xsi:type="dcterms:W3CDTF">2024-12-10T11:10:00Z</dcterms:modified>
</cp:coreProperties>
</file>